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30F1" w:rsidRDefault="001918F6" w:rsidP="00001B70">
      <w:pPr>
        <w:widowControl/>
        <w:tabs>
          <w:tab w:val="left" w:pos="5670"/>
        </w:tabs>
        <w:spacing w:line="579" w:lineRule="exact"/>
        <w:jc w:val="center"/>
        <w:rPr>
          <w:rFonts w:ascii="黑体" w:eastAsia="黑体" w:hAnsi="Arial"/>
          <w:color w:val="FF0000"/>
          <w:kern w:val="0"/>
          <w:sz w:val="84"/>
          <w:szCs w:val="84"/>
        </w:rPr>
      </w:pPr>
      <w:r>
        <w:rPr>
          <w:rFonts w:ascii="方正小标宋简体" w:eastAsia="方正小标宋简体" w:hAnsi="Arial" w:cs="方正小标宋简体" w:hint="eastAsia"/>
          <w:b/>
          <w:bCs/>
          <w:color w:val="FF0000"/>
          <w:kern w:val="0"/>
          <w:sz w:val="48"/>
          <w:szCs w:val="48"/>
        </w:rPr>
        <w:t>中共四川省注册税务师行业委员会</w:t>
      </w:r>
      <w:r>
        <w:rPr>
          <w:rFonts w:ascii="黑体" w:eastAsia="黑体" w:hAnsi="Arial"/>
          <w:b/>
          <w:bCs/>
          <w:color w:val="FF0000"/>
          <w:kern w:val="0"/>
          <w:sz w:val="84"/>
          <w:szCs w:val="84"/>
        </w:rPr>
        <w:br/>
      </w:r>
    </w:p>
    <w:p w:rsidR="00B430F1" w:rsidRDefault="00B430F1">
      <w:pPr>
        <w:widowControl/>
        <w:spacing w:line="579" w:lineRule="exact"/>
        <w:jc w:val="center"/>
        <w:rPr>
          <w:rFonts w:ascii="黑体" w:eastAsia="黑体" w:hAnsi="Arial"/>
          <w:color w:val="FF0000"/>
          <w:kern w:val="0"/>
          <w:sz w:val="84"/>
          <w:szCs w:val="84"/>
        </w:rPr>
      </w:pPr>
    </w:p>
    <w:p w:rsidR="00B430F1" w:rsidRDefault="001918F6">
      <w:pPr>
        <w:widowControl/>
        <w:spacing w:line="579" w:lineRule="exact"/>
        <w:jc w:val="center"/>
        <w:rPr>
          <w:rFonts w:ascii="方正小标宋简体" w:eastAsia="方正小标宋简体" w:hAnsi="华文中宋" w:cs="方正小标宋简体"/>
          <w:b/>
          <w:bCs/>
          <w:color w:val="FF0000"/>
          <w:kern w:val="0"/>
          <w:sz w:val="52"/>
          <w:szCs w:val="52"/>
        </w:rPr>
      </w:pPr>
      <w:r>
        <w:rPr>
          <w:rFonts w:ascii="黑体" w:eastAsia="黑体" w:hAnsi="Arial"/>
          <w:color w:val="FF0000"/>
          <w:kern w:val="0"/>
          <w:sz w:val="84"/>
          <w:szCs w:val="84"/>
        </w:rPr>
        <w:br/>
      </w:r>
      <w:r>
        <w:rPr>
          <w:rFonts w:ascii="方正小标宋简体" w:eastAsia="方正小标宋简体" w:hAnsi="华文中宋" w:cs="方正小标宋简体" w:hint="eastAsia"/>
          <w:b/>
          <w:bCs/>
          <w:color w:val="FF0000"/>
          <w:kern w:val="0"/>
          <w:sz w:val="52"/>
          <w:szCs w:val="52"/>
        </w:rPr>
        <w:t>文</w:t>
      </w:r>
      <w:r w:rsidR="00021FC8">
        <w:rPr>
          <w:rFonts w:ascii="方正小标宋简体" w:eastAsia="方正小标宋简体" w:hAnsi="华文中宋" w:cs="方正小标宋简体" w:hint="eastAsia"/>
          <w:b/>
          <w:bCs/>
          <w:color w:val="FF0000"/>
          <w:kern w:val="0"/>
          <w:sz w:val="52"/>
          <w:szCs w:val="52"/>
        </w:rPr>
        <w:t xml:space="preserve">  </w:t>
      </w:r>
      <w:r>
        <w:rPr>
          <w:rFonts w:ascii="方正小标宋简体" w:eastAsia="方正小标宋简体" w:hAnsi="华文中宋" w:cs="方正小标宋简体" w:hint="eastAsia"/>
          <w:b/>
          <w:bCs/>
          <w:color w:val="FF0000"/>
          <w:kern w:val="0"/>
          <w:sz w:val="52"/>
          <w:szCs w:val="52"/>
        </w:rPr>
        <w:t>件</w:t>
      </w:r>
    </w:p>
    <w:p w:rsidR="00B430F1" w:rsidRDefault="00B430F1">
      <w:pPr>
        <w:widowControl/>
        <w:spacing w:line="579" w:lineRule="exact"/>
        <w:jc w:val="center"/>
        <w:rPr>
          <w:rFonts w:ascii="黑体" w:eastAsia="黑体" w:hAnsi="仿宋"/>
          <w:b/>
          <w:bCs/>
          <w:color w:val="FF0000"/>
          <w:sz w:val="84"/>
          <w:szCs w:val="84"/>
          <w:shd w:val="clear" w:color="auto" w:fill="FFFFFF"/>
        </w:rPr>
      </w:pPr>
    </w:p>
    <w:p w:rsidR="00B430F1" w:rsidRDefault="001918F6">
      <w:pPr>
        <w:shd w:val="solid" w:color="FFFFFF" w:fill="auto"/>
        <w:autoSpaceDN w:val="0"/>
        <w:spacing w:line="579" w:lineRule="exact"/>
        <w:jc w:val="center"/>
        <w:textAlignment w:val="center"/>
        <w:rPr>
          <w:rFonts w:ascii="仿宋_GB2312" w:hAnsi="仿宋"/>
          <w:b/>
          <w:bCs/>
          <w:szCs w:val="32"/>
          <w:shd w:val="clear" w:color="auto" w:fill="FFFFFF"/>
        </w:rPr>
      </w:pPr>
      <w:r>
        <w:rPr>
          <w:rFonts w:ascii="仿宋_GB2312" w:hAnsi="仿宋" w:cs="仿宋_GB2312" w:hint="eastAsia"/>
          <w:b/>
          <w:bCs/>
          <w:szCs w:val="32"/>
          <w:shd w:val="clear" w:color="auto" w:fill="FFFFFF"/>
        </w:rPr>
        <w:t>川税行党发〔</w:t>
      </w:r>
      <w:r>
        <w:rPr>
          <w:rFonts w:ascii="仿宋_GB2312" w:hAnsi="仿宋" w:cs="仿宋_GB2312"/>
          <w:b/>
          <w:bCs/>
          <w:szCs w:val="32"/>
          <w:shd w:val="clear" w:color="auto" w:fill="FFFFFF"/>
        </w:rPr>
        <w:t>201</w:t>
      </w:r>
      <w:r w:rsidR="00775854">
        <w:rPr>
          <w:rFonts w:ascii="仿宋_GB2312" w:hAnsi="仿宋" w:cs="仿宋_GB2312"/>
          <w:b/>
          <w:bCs/>
          <w:szCs w:val="32"/>
          <w:shd w:val="clear" w:color="auto" w:fill="FFFFFF"/>
        </w:rPr>
        <w:t>9</w:t>
      </w:r>
      <w:r>
        <w:rPr>
          <w:rFonts w:ascii="仿宋_GB2312" w:hAnsi="仿宋" w:cs="仿宋_GB2312" w:hint="eastAsia"/>
          <w:b/>
          <w:bCs/>
          <w:szCs w:val="32"/>
          <w:shd w:val="clear" w:color="auto" w:fill="FFFFFF"/>
        </w:rPr>
        <w:t>〕</w:t>
      </w:r>
      <w:r w:rsidR="006F5FEC">
        <w:rPr>
          <w:rFonts w:ascii="仿宋_GB2312" w:hAnsi="仿宋" w:cs="仿宋_GB2312"/>
          <w:b/>
          <w:bCs/>
          <w:szCs w:val="32"/>
          <w:shd w:val="clear" w:color="auto" w:fill="FFFFFF"/>
        </w:rPr>
        <w:t>4</w:t>
      </w:r>
      <w:r>
        <w:rPr>
          <w:rFonts w:ascii="仿宋_GB2312" w:hAnsi="仿宋" w:cs="仿宋_GB2312" w:hint="eastAsia"/>
          <w:b/>
          <w:bCs/>
          <w:szCs w:val="32"/>
          <w:shd w:val="clear" w:color="auto" w:fill="FFFFFF"/>
        </w:rPr>
        <w:t>号</w:t>
      </w:r>
    </w:p>
    <w:p w:rsidR="00B430F1" w:rsidRDefault="00051A0F">
      <w:pPr>
        <w:spacing w:line="579" w:lineRule="exact"/>
        <w:jc w:val="center"/>
        <w:rPr>
          <w:rFonts w:ascii="仿宋_GB2312" w:hAnsi="仿宋"/>
          <w:b/>
          <w:bCs/>
          <w:szCs w:val="32"/>
        </w:rPr>
      </w:pPr>
      <w:r>
        <w:rPr>
          <w:rFonts w:eastAsia="宋体"/>
          <w:sz w:val="21"/>
        </w:rPr>
        <w:pict>
          <v:shapetype id="_x0000_t32" coordsize="21600,21600" o:spt="32" o:oned="t" path="m,l21600,21600e" filled="f">
            <v:path arrowok="t" fillok="f" o:connecttype="none"/>
            <o:lock v:ext="edit" shapetype="t"/>
          </v:shapetype>
          <v:shape id="Straight Connector 9" o:spid="_x0000_s1026" type="#_x0000_t32" style="position:absolute;left:0;text-align:left;margin-left:4.85pt;margin-top:13.65pt;width:448.5pt;height:2.25pt;flip:y;z-index:251656704" o:connectortype="straight" o:preferrelative="t" strokecolor="#c00000">
            <v:stroke miterlimit="2"/>
          </v:shape>
        </w:pict>
      </w:r>
    </w:p>
    <w:p w:rsidR="004C12DA" w:rsidRDefault="004C12DA" w:rsidP="004C12DA">
      <w:pPr>
        <w:jc w:val="center"/>
        <w:rPr>
          <w:rFonts w:ascii="方正小标宋简体" w:eastAsia="方正小标宋简体"/>
          <w:sz w:val="44"/>
          <w:szCs w:val="44"/>
        </w:rPr>
      </w:pPr>
      <w:r>
        <w:rPr>
          <w:rFonts w:ascii="方正小标宋简体" w:eastAsia="方正小标宋简体" w:hint="eastAsia"/>
          <w:sz w:val="44"/>
          <w:szCs w:val="44"/>
        </w:rPr>
        <w:t>关于</w:t>
      </w:r>
      <w:r w:rsidR="006F5FEC">
        <w:rPr>
          <w:rFonts w:ascii="方正小标宋简体" w:eastAsia="方正小标宋简体" w:hint="eastAsia"/>
          <w:sz w:val="44"/>
          <w:szCs w:val="44"/>
        </w:rPr>
        <w:t>印发2</w:t>
      </w:r>
      <w:r w:rsidR="006F5FEC">
        <w:rPr>
          <w:rFonts w:ascii="方正小标宋简体" w:eastAsia="方正小标宋简体"/>
          <w:sz w:val="44"/>
          <w:szCs w:val="44"/>
        </w:rPr>
        <w:t>019</w:t>
      </w:r>
      <w:r w:rsidR="006F5FEC">
        <w:rPr>
          <w:rFonts w:ascii="方正小标宋简体" w:eastAsia="方正小标宋简体" w:hint="eastAsia"/>
          <w:sz w:val="44"/>
          <w:szCs w:val="44"/>
        </w:rPr>
        <w:t>年行业党建工作要点的</w:t>
      </w:r>
      <w:r>
        <w:rPr>
          <w:rFonts w:ascii="方正小标宋简体" w:eastAsia="方正小标宋简体" w:hint="eastAsia"/>
          <w:sz w:val="44"/>
          <w:szCs w:val="44"/>
        </w:rPr>
        <w:t>通知</w:t>
      </w:r>
    </w:p>
    <w:p w:rsidR="001A729A" w:rsidRPr="006F5FEC" w:rsidRDefault="001A729A" w:rsidP="00780A67">
      <w:pPr>
        <w:spacing w:line="560" w:lineRule="exact"/>
        <w:rPr>
          <w:rFonts w:ascii="方正小标宋简体" w:eastAsia="方正小标宋简体"/>
          <w:sz w:val="44"/>
          <w:szCs w:val="44"/>
        </w:rPr>
      </w:pPr>
    </w:p>
    <w:p w:rsidR="004C12DA" w:rsidRDefault="004C12DA" w:rsidP="004C12DA">
      <w:pPr>
        <w:rPr>
          <w:rFonts w:ascii="仿宋_GB2312"/>
          <w:szCs w:val="32"/>
        </w:rPr>
      </w:pPr>
      <w:r>
        <w:rPr>
          <w:rFonts w:ascii="仿宋_GB2312" w:hint="eastAsia"/>
          <w:szCs w:val="32"/>
        </w:rPr>
        <w:t>各党支部</w:t>
      </w:r>
      <w:r w:rsidR="006F5FEC">
        <w:rPr>
          <w:rFonts w:ascii="仿宋_GB2312" w:hint="eastAsia"/>
          <w:szCs w:val="32"/>
        </w:rPr>
        <w:t>、税务师事务所</w:t>
      </w:r>
      <w:r>
        <w:rPr>
          <w:rFonts w:ascii="仿宋_GB2312" w:hint="eastAsia"/>
          <w:szCs w:val="32"/>
        </w:rPr>
        <w:t>：</w:t>
      </w:r>
    </w:p>
    <w:p w:rsidR="006F5FEC" w:rsidRDefault="006F5FEC" w:rsidP="00626D17">
      <w:pPr>
        <w:ind w:firstLine="645"/>
        <w:rPr>
          <w:rFonts w:ascii="仿宋_GB2312"/>
          <w:szCs w:val="32"/>
        </w:rPr>
      </w:pPr>
      <w:r>
        <w:rPr>
          <w:rFonts w:ascii="仿宋_GB2312" w:hint="eastAsia"/>
          <w:szCs w:val="32"/>
        </w:rPr>
        <w:t>现将2</w:t>
      </w:r>
      <w:r>
        <w:rPr>
          <w:rFonts w:ascii="仿宋_GB2312"/>
          <w:szCs w:val="32"/>
        </w:rPr>
        <w:t>019</w:t>
      </w:r>
      <w:r>
        <w:rPr>
          <w:rFonts w:ascii="仿宋_GB2312" w:hint="eastAsia"/>
          <w:szCs w:val="32"/>
        </w:rPr>
        <w:t>年行业党建工作要点印发你们，请结合行业党建</w:t>
      </w:r>
      <w:r w:rsidR="0058128B">
        <w:rPr>
          <w:rFonts w:ascii="仿宋_GB2312" w:hint="eastAsia"/>
          <w:szCs w:val="32"/>
        </w:rPr>
        <w:t>和行业</w:t>
      </w:r>
      <w:r>
        <w:rPr>
          <w:rFonts w:ascii="仿宋_GB2312" w:hint="eastAsia"/>
          <w:szCs w:val="32"/>
        </w:rPr>
        <w:t>发展实际，认真贯彻落实，并将贯彻落实情况及时反馈行业党委。</w:t>
      </w:r>
    </w:p>
    <w:p w:rsidR="006F5FEC" w:rsidRDefault="006F5FEC" w:rsidP="00626D17">
      <w:pPr>
        <w:ind w:firstLine="645"/>
        <w:rPr>
          <w:rFonts w:ascii="仿宋_GB2312"/>
          <w:szCs w:val="32"/>
        </w:rPr>
      </w:pPr>
    </w:p>
    <w:p w:rsidR="004C12DA" w:rsidRDefault="004C12DA" w:rsidP="00626D17">
      <w:pPr>
        <w:ind w:firstLine="645"/>
        <w:rPr>
          <w:rFonts w:ascii="仿宋_GB2312"/>
          <w:szCs w:val="32"/>
        </w:rPr>
      </w:pPr>
      <w:r>
        <w:rPr>
          <w:rFonts w:ascii="仿宋_GB2312" w:hint="eastAsia"/>
          <w:szCs w:val="32"/>
        </w:rPr>
        <w:t xml:space="preserve">                   中共四川省</w:t>
      </w:r>
      <w:r w:rsidR="001952FC">
        <w:rPr>
          <w:rFonts w:ascii="仿宋_GB2312" w:hint="eastAsia"/>
          <w:szCs w:val="32"/>
        </w:rPr>
        <w:t>注册税务师</w:t>
      </w:r>
      <w:r>
        <w:rPr>
          <w:rFonts w:ascii="仿宋_GB2312" w:hint="eastAsia"/>
          <w:szCs w:val="32"/>
        </w:rPr>
        <w:t>行业委员会</w:t>
      </w:r>
    </w:p>
    <w:p w:rsidR="004C12DA" w:rsidRDefault="004C12DA" w:rsidP="004C12DA">
      <w:pPr>
        <w:ind w:firstLine="645"/>
        <w:rPr>
          <w:rFonts w:ascii="仿宋_GB2312"/>
          <w:szCs w:val="32"/>
        </w:rPr>
      </w:pPr>
      <w:r>
        <w:rPr>
          <w:rFonts w:ascii="仿宋_GB2312" w:hint="eastAsia"/>
          <w:szCs w:val="32"/>
        </w:rPr>
        <w:t xml:space="preserve">                            </w:t>
      </w:r>
      <w:r w:rsidR="001952FC">
        <w:rPr>
          <w:rFonts w:ascii="仿宋_GB2312" w:hint="eastAsia"/>
          <w:szCs w:val="32"/>
        </w:rPr>
        <w:t>2019年1月</w:t>
      </w:r>
      <w:r w:rsidR="006F5FEC">
        <w:rPr>
          <w:rFonts w:ascii="仿宋_GB2312" w:hint="eastAsia"/>
          <w:szCs w:val="32"/>
        </w:rPr>
        <w:t>1</w:t>
      </w:r>
      <w:r w:rsidR="001952FC">
        <w:rPr>
          <w:rFonts w:ascii="仿宋_GB2312" w:hint="eastAsia"/>
          <w:szCs w:val="32"/>
        </w:rPr>
        <w:t>8日</w:t>
      </w:r>
    </w:p>
    <w:p w:rsidR="00C322AB" w:rsidRPr="00C322AB" w:rsidRDefault="00C322AB" w:rsidP="004C12DA">
      <w:pPr>
        <w:ind w:firstLine="645"/>
        <w:rPr>
          <w:rFonts w:ascii="仿宋_GB2312"/>
          <w:sz w:val="24"/>
          <w:szCs w:val="24"/>
        </w:rPr>
      </w:pPr>
    </w:p>
    <w:p w:rsidR="00C322AB" w:rsidRPr="00C322AB" w:rsidRDefault="00051A0F" w:rsidP="00781134">
      <w:pPr>
        <w:spacing w:line="440" w:lineRule="exact"/>
        <w:ind w:left="560" w:hangingChars="200" w:hanging="560"/>
        <w:rPr>
          <w:rFonts w:ascii="仿宋_GB2312"/>
          <w:sz w:val="28"/>
          <w:szCs w:val="28"/>
        </w:rPr>
      </w:pPr>
      <w:r>
        <w:rPr>
          <w:rFonts w:ascii="仿宋_GB2312" w:hAnsi="仿宋" w:cs="仿宋_GB2312"/>
          <w:noProof/>
          <w:sz w:val="28"/>
          <w:szCs w:val="28"/>
        </w:rPr>
        <w:pict>
          <v:shape id="_x0000_s1038" type="#_x0000_t32" style="position:absolute;left:0;text-align:left;margin-left:-2.9pt;margin-top:1.75pt;width:456pt;height:.05pt;z-index:251673088" o:connectortype="straight" o:preferrelative="t">
            <v:stroke miterlimit="2"/>
          </v:shape>
        </w:pict>
      </w:r>
      <w:r w:rsidR="006F5FEC" w:rsidRPr="00C322AB">
        <w:rPr>
          <w:rFonts w:ascii="仿宋_GB2312" w:hint="eastAsia"/>
          <w:sz w:val="28"/>
          <w:szCs w:val="28"/>
        </w:rPr>
        <w:t>报：省委“两新”工委、国家</w:t>
      </w:r>
      <w:r w:rsidR="00C322AB" w:rsidRPr="00C322AB">
        <w:rPr>
          <w:rFonts w:ascii="仿宋_GB2312" w:hint="eastAsia"/>
          <w:sz w:val="28"/>
          <w:szCs w:val="28"/>
        </w:rPr>
        <w:t>税务总局四川省税务局党委、中税协行业党委</w:t>
      </w:r>
    </w:p>
    <w:p w:rsidR="00626D17" w:rsidRPr="00C322AB" w:rsidRDefault="00781134" w:rsidP="00781134">
      <w:pPr>
        <w:spacing w:line="440" w:lineRule="exact"/>
        <w:rPr>
          <w:rFonts w:ascii="仿宋_GB2312"/>
          <w:sz w:val="28"/>
          <w:szCs w:val="28"/>
        </w:rPr>
      </w:pPr>
      <w:r>
        <w:rPr>
          <w:rFonts w:ascii="仿宋_GB2312" w:hAnsi="仿宋" w:cs="仿宋_GB2312"/>
          <w:noProof/>
          <w:sz w:val="28"/>
          <w:szCs w:val="28"/>
        </w:rPr>
        <w:pict>
          <v:shape id="_x0000_s1037" type="#_x0000_t32" style="position:absolute;left:0;text-align:left;margin-left:-2.15pt;margin-top:.55pt;width:456pt;height:.05pt;z-index:251672064" o:connectortype="straight" o:preferrelative="t">
            <v:stroke miterlimit="2"/>
          </v:shape>
        </w:pict>
      </w:r>
      <w:r>
        <w:rPr>
          <w:rFonts w:ascii="仿宋_GB2312" w:hAnsi="仿宋" w:cs="仿宋_GB2312"/>
          <w:sz w:val="28"/>
          <w:szCs w:val="28"/>
        </w:rPr>
        <w:pict>
          <v:shape id="Straight Connector 1028" o:spid="_x0000_s1036" type="#_x0000_t32" style="position:absolute;left:0;text-align:left;margin-left:-3.65pt;margin-top:23.55pt;width:456pt;height:.05pt;z-index:251671040" o:connectortype="straight" o:preferrelative="t">
            <v:stroke miterlimit="2"/>
          </v:shape>
        </w:pict>
      </w:r>
      <w:r w:rsidR="00C322AB" w:rsidRPr="00C322AB">
        <w:rPr>
          <w:rFonts w:ascii="仿宋_GB2312" w:hint="eastAsia"/>
          <w:sz w:val="28"/>
          <w:szCs w:val="28"/>
        </w:rPr>
        <w:t>送：国家税务总局四川省税务局系统党建办</w:t>
      </w:r>
    </w:p>
    <w:p w:rsidR="001D07D3" w:rsidRDefault="00051A0F" w:rsidP="00781134">
      <w:pPr>
        <w:spacing w:line="440" w:lineRule="exact"/>
        <w:rPr>
          <w:rFonts w:ascii="仿宋_GB2312" w:hAnsi="仿宋" w:cs="仿宋_GB2312"/>
          <w:sz w:val="28"/>
          <w:szCs w:val="28"/>
        </w:rPr>
      </w:pPr>
      <w:r>
        <w:rPr>
          <w:rFonts w:ascii="仿宋_GB2312" w:hAnsi="仿宋" w:cs="仿宋_GB2312"/>
          <w:sz w:val="28"/>
          <w:szCs w:val="28"/>
        </w:rPr>
        <w:pict>
          <v:shape id="Straight Connector 1029" o:spid="_x0000_s1035" type="#_x0000_t32" style="position:absolute;left:0;text-align:left;margin-left:-3.65pt;margin-top:27.9pt;width:456pt;height:.05pt;z-index:251670016" o:connectortype="straight" o:preferrelative="t">
            <v:stroke miterlimit="2"/>
          </v:shape>
        </w:pict>
      </w:r>
      <w:r w:rsidR="0026136C" w:rsidRPr="00C322AB">
        <w:rPr>
          <w:rFonts w:ascii="仿宋_GB2312" w:hAnsi="仿宋" w:cs="仿宋_GB2312" w:hint="eastAsia"/>
          <w:sz w:val="28"/>
          <w:szCs w:val="28"/>
        </w:rPr>
        <w:t xml:space="preserve">中共四川省注册税务师行业委员会办公室       </w:t>
      </w:r>
      <w:r w:rsidR="001952FC" w:rsidRPr="00C322AB">
        <w:rPr>
          <w:rFonts w:ascii="仿宋_GB2312" w:hAnsi="仿宋" w:cs="仿宋_GB2312"/>
          <w:sz w:val="28"/>
          <w:szCs w:val="28"/>
        </w:rPr>
        <w:t>201</w:t>
      </w:r>
      <w:bookmarkStart w:id="0" w:name="_GoBack"/>
      <w:bookmarkEnd w:id="0"/>
      <w:r w:rsidR="001952FC" w:rsidRPr="00C322AB">
        <w:rPr>
          <w:rFonts w:ascii="仿宋_GB2312" w:hAnsi="仿宋" w:cs="仿宋_GB2312"/>
          <w:sz w:val="28"/>
          <w:szCs w:val="28"/>
        </w:rPr>
        <w:t>9</w:t>
      </w:r>
      <w:r w:rsidR="0026136C" w:rsidRPr="00C322AB">
        <w:rPr>
          <w:rFonts w:ascii="仿宋_GB2312" w:hAnsi="仿宋" w:cs="仿宋_GB2312" w:hint="eastAsia"/>
          <w:sz w:val="28"/>
          <w:szCs w:val="28"/>
        </w:rPr>
        <w:t>年</w:t>
      </w:r>
      <w:r w:rsidR="001952FC" w:rsidRPr="00C322AB">
        <w:rPr>
          <w:rFonts w:ascii="仿宋_GB2312" w:hAnsi="仿宋" w:cs="仿宋_GB2312"/>
          <w:sz w:val="28"/>
          <w:szCs w:val="28"/>
        </w:rPr>
        <w:t>1</w:t>
      </w:r>
      <w:r w:rsidR="0026136C" w:rsidRPr="00C322AB">
        <w:rPr>
          <w:rFonts w:ascii="仿宋_GB2312" w:hAnsi="仿宋" w:cs="仿宋_GB2312" w:hint="eastAsia"/>
          <w:sz w:val="28"/>
          <w:szCs w:val="28"/>
        </w:rPr>
        <w:t>月</w:t>
      </w:r>
      <w:r w:rsidR="006F5FEC" w:rsidRPr="00C322AB">
        <w:rPr>
          <w:rFonts w:ascii="仿宋_GB2312" w:hAnsi="仿宋" w:cs="仿宋_GB2312" w:hint="eastAsia"/>
          <w:sz w:val="28"/>
          <w:szCs w:val="28"/>
        </w:rPr>
        <w:t>1</w:t>
      </w:r>
      <w:r w:rsidR="001952FC" w:rsidRPr="00C322AB">
        <w:rPr>
          <w:rFonts w:ascii="仿宋_GB2312" w:hAnsi="仿宋" w:cs="仿宋_GB2312"/>
          <w:sz w:val="28"/>
          <w:szCs w:val="28"/>
        </w:rPr>
        <w:t>8</w:t>
      </w:r>
      <w:r w:rsidR="0026136C" w:rsidRPr="00C322AB">
        <w:rPr>
          <w:rFonts w:ascii="仿宋_GB2312" w:hAnsi="仿宋" w:cs="仿宋_GB2312" w:hint="eastAsia"/>
          <w:sz w:val="28"/>
          <w:szCs w:val="28"/>
        </w:rPr>
        <w:t>日印发</w:t>
      </w:r>
    </w:p>
    <w:p w:rsidR="00D16895" w:rsidRPr="008269FF" w:rsidRDefault="00D16895" w:rsidP="00D16895">
      <w:pPr>
        <w:jc w:val="center"/>
        <w:rPr>
          <w:rFonts w:ascii="方正小标宋简体" w:eastAsia="方正小标宋简体"/>
          <w:sz w:val="44"/>
          <w:szCs w:val="44"/>
        </w:rPr>
      </w:pPr>
      <w:r w:rsidRPr="008269FF">
        <w:rPr>
          <w:rFonts w:ascii="方正小标宋简体" w:eastAsia="方正小标宋简体" w:hint="eastAsia"/>
          <w:sz w:val="44"/>
          <w:szCs w:val="44"/>
        </w:rPr>
        <w:lastRenderedPageBreak/>
        <w:t>2019年行业党建工作要点</w:t>
      </w:r>
    </w:p>
    <w:p w:rsidR="00D16895" w:rsidRDefault="00D16895" w:rsidP="00D16895">
      <w:pPr>
        <w:jc w:val="center"/>
        <w:rPr>
          <w:rFonts w:ascii="仿宋_GB2312"/>
          <w:szCs w:val="32"/>
        </w:rPr>
      </w:pPr>
    </w:p>
    <w:p w:rsidR="00D16895" w:rsidRDefault="00D16895" w:rsidP="00D16895">
      <w:pPr>
        <w:ind w:firstLineChars="200" w:firstLine="640"/>
        <w:rPr>
          <w:rFonts w:ascii="仿宋_GB2312"/>
          <w:szCs w:val="32"/>
        </w:rPr>
      </w:pPr>
      <w:r>
        <w:rPr>
          <w:rFonts w:ascii="仿宋_GB2312" w:hint="eastAsia"/>
          <w:szCs w:val="32"/>
        </w:rPr>
        <w:t>2</w:t>
      </w:r>
      <w:r>
        <w:rPr>
          <w:rFonts w:ascii="仿宋_GB2312"/>
          <w:szCs w:val="32"/>
        </w:rPr>
        <w:t>019</w:t>
      </w:r>
      <w:r>
        <w:rPr>
          <w:rFonts w:ascii="仿宋_GB2312" w:hint="eastAsia"/>
          <w:szCs w:val="32"/>
        </w:rPr>
        <w:t>年行业党建工作总体要求：以习近平新时代中国特色社会主义思想为指导，深入贯彻落实党的十九大、十九届二中、三中全会精神和四川省第十一次党代会及四次全会精神，认真落实新时代党的建设总要求，坚持党要管党、全面从严治党，以党的政治建设为统领，全面推进行业党的各项建设，切实加强党组织的凝聚力、战斗力、号召力，充分调动广大党员的积极性、主动性、创造性，为高质量推进行业发展提供坚强政治保证。</w:t>
      </w:r>
    </w:p>
    <w:p w:rsidR="00D16895" w:rsidRDefault="00D16895" w:rsidP="00D16895">
      <w:pPr>
        <w:ind w:firstLineChars="200" w:firstLine="640"/>
        <w:rPr>
          <w:rFonts w:ascii="仿宋_GB2312"/>
          <w:szCs w:val="32"/>
        </w:rPr>
      </w:pPr>
      <w:r>
        <w:rPr>
          <w:rFonts w:ascii="仿宋_GB2312" w:hint="eastAsia"/>
          <w:szCs w:val="32"/>
        </w:rPr>
        <w:t>一、加强政治理论学习。要深入学习贯彻习近平新时代中国特色社会主义思想，作为集中学习、集中培训、“三会一课”的必设内容，持续在学懂弄通做实上下功夫、见成效。要创新学习方法，丰富学习内容，增强学习效果，紧密联系行业党建和行业发展实际，深入学、系统学、结合学、务实学，知行合一，不断提高政治理论素质，不断坚定思想自觉和行动自觉，用理论武装，指导实践，推动工作，促进发展。</w:t>
      </w:r>
    </w:p>
    <w:p w:rsidR="00D16895" w:rsidRDefault="00D16895" w:rsidP="00D16895">
      <w:pPr>
        <w:ind w:firstLineChars="200" w:firstLine="640"/>
        <w:rPr>
          <w:rFonts w:ascii="仿宋_GB2312"/>
          <w:szCs w:val="32"/>
        </w:rPr>
      </w:pPr>
      <w:r>
        <w:rPr>
          <w:rFonts w:ascii="仿宋_GB2312" w:hint="eastAsia"/>
          <w:szCs w:val="32"/>
        </w:rPr>
        <w:t>二、强化党的政治建设。要全面贯彻落实从严治党要求，增强管党治党的责任感和使命感，加强对从业党员的教育管理监督。要牢固树立“四个意识”，增强“四个自信”，坚定政治方向、政治立场、政治道路、政治原则、坚守政治纪律和政治规矩，坚决</w:t>
      </w:r>
      <w:r>
        <w:rPr>
          <w:rFonts w:ascii="仿宋_GB2312" w:hint="eastAsia"/>
          <w:szCs w:val="32"/>
        </w:rPr>
        <w:lastRenderedPageBreak/>
        <w:t>同以习近平同志为核心的党中央在政治上、思想上、行动上保持高度一致，坚决维护党中央的权威和集中统一领导。始终保持政治上的清醒和敏锐，坚决做到政治上不出问题。</w:t>
      </w:r>
    </w:p>
    <w:p w:rsidR="00D16895" w:rsidRDefault="00D16895" w:rsidP="00D16895">
      <w:pPr>
        <w:ind w:firstLineChars="200" w:firstLine="640"/>
        <w:rPr>
          <w:rFonts w:ascii="仿宋_GB2312"/>
          <w:szCs w:val="32"/>
        </w:rPr>
      </w:pPr>
      <w:r>
        <w:rPr>
          <w:rFonts w:ascii="仿宋_GB2312" w:hint="eastAsia"/>
          <w:szCs w:val="32"/>
        </w:rPr>
        <w:t>三、深入开展主题教育。要按照中央和上级党组织的统一部署，深入开展“不忘初心、牢记使命”主题教育。要紧密结合行业实际，坚持以问题为导向，深入查找在坚持理想信念、加强党性修养、严守政治纪律、执行廉洁规定、树立服务宗旨、依法规范执业、敢于担当作为、促进行业发展等方面的突出问题。用新思想武装头脑，用新要求指导实践，用新目标激励斗志，用新作为推进发展。</w:t>
      </w:r>
    </w:p>
    <w:p w:rsidR="00D16895" w:rsidRDefault="00D16895" w:rsidP="00D16895">
      <w:pPr>
        <w:ind w:firstLineChars="200" w:firstLine="640"/>
        <w:rPr>
          <w:rFonts w:ascii="仿宋_GB2312"/>
          <w:szCs w:val="32"/>
        </w:rPr>
      </w:pPr>
      <w:r>
        <w:rPr>
          <w:rFonts w:ascii="仿宋_GB2312" w:hint="eastAsia"/>
          <w:szCs w:val="32"/>
        </w:rPr>
        <w:t>四、切实加强“两个”覆盖。全面加强行业基层党的组织建设，继续实施集中攻坚行动，特别对党员分散不具备单独建立党支部的事务所，要积极创造条件，采取切实措施，加大建立联合党支部的力度。要充分发挥党建指导员的作用，认真履职尽责，加强对无党员事务所的党建工作。坚决做到组织建设和党建工作“两个”覆盖清零。要积极探索建立共青团、工会、妇委会等群团组织，形成做好行业党建工作的整体合力。要高度重视党员发展工作，认真做好入党积极分子的培养考察，在坚持质量的前提下，成熟一个，发展一个，注重抓好“双培”工程。要积极推进党员组织关系的转移工作，做到应转尽转。适时召开党员代表大</w:t>
      </w:r>
      <w:r>
        <w:rPr>
          <w:rFonts w:ascii="仿宋_GB2312" w:hint="eastAsia"/>
          <w:szCs w:val="32"/>
        </w:rPr>
        <w:lastRenderedPageBreak/>
        <w:t>会，选举产生新一届行业委员会。</w:t>
      </w:r>
    </w:p>
    <w:p w:rsidR="00D16895" w:rsidRDefault="00D16895" w:rsidP="00D16895">
      <w:pPr>
        <w:ind w:firstLineChars="200" w:firstLine="640"/>
        <w:rPr>
          <w:rFonts w:ascii="仿宋_GB2312"/>
          <w:szCs w:val="32"/>
        </w:rPr>
      </w:pPr>
      <w:r>
        <w:rPr>
          <w:rFonts w:ascii="仿宋_GB2312" w:hint="eastAsia"/>
          <w:szCs w:val="32"/>
        </w:rPr>
        <w:t>五、严格落实基本制度。要认真贯彻落实《中国共产党支部工作条例》，加强基层党组织标准化规范化建设，坚持“三会一课”、组织生活会、民主评议党员、党员党性定期分析等基本制度。要严肃党内政治生活，注重提高党内政治生活质量，坚持党内政治生活的政治性、原则性和斗争性，勇于开展批评和自我批评，教育引导党员讲政治、守纪律、遵规矩，坚决杜绝党内政治生活随意化、平淡化、娱乐化、庸俗化，努力营造风清气正的政治生态。对没有正当理由长期不参加组织生活的党员和开展组织生活不经常、不认真、不严肃的党支部，要批评教育、促其改正，情况严重的要进行组织处理。</w:t>
      </w:r>
    </w:p>
    <w:p w:rsidR="00D16895" w:rsidRDefault="00D16895" w:rsidP="00D16895">
      <w:pPr>
        <w:ind w:firstLineChars="200" w:firstLine="640"/>
        <w:rPr>
          <w:rFonts w:ascii="仿宋_GB2312"/>
          <w:szCs w:val="32"/>
        </w:rPr>
      </w:pPr>
      <w:r>
        <w:rPr>
          <w:rFonts w:ascii="仿宋_GB2312" w:hint="eastAsia"/>
          <w:szCs w:val="32"/>
        </w:rPr>
        <w:t>六、大力推进基地建设。基层党组织基地建设是党建工作的一项重要工作。要认真总结基层党组织示范基地建设经验，树立基地建设典型样板，扩大建设标准化规范化活动基地范围。各党支部要按照“六有”标准，加强党组织活动基地建设，2</w:t>
      </w:r>
      <w:r>
        <w:rPr>
          <w:rFonts w:ascii="仿宋_GB2312"/>
          <w:szCs w:val="32"/>
        </w:rPr>
        <w:t>019</w:t>
      </w:r>
      <w:r>
        <w:rPr>
          <w:rFonts w:ascii="仿宋_GB2312" w:hint="eastAsia"/>
          <w:szCs w:val="32"/>
        </w:rPr>
        <w:t>年，力争5</w:t>
      </w:r>
      <w:r>
        <w:rPr>
          <w:rFonts w:ascii="仿宋_GB2312"/>
          <w:szCs w:val="32"/>
        </w:rPr>
        <w:t>0</w:t>
      </w:r>
      <w:r>
        <w:rPr>
          <w:rFonts w:ascii="仿宋_GB2312" w:hint="eastAsia"/>
          <w:szCs w:val="32"/>
        </w:rPr>
        <w:t>%的党支部都要按“六有”标准建立活动基地，营造浓厚的党建文化氛围。</w:t>
      </w:r>
      <w:r w:rsidDel="009E482E">
        <w:rPr>
          <w:rFonts w:ascii="仿宋_GB2312" w:hint="eastAsia"/>
          <w:szCs w:val="32"/>
        </w:rPr>
        <w:t xml:space="preserve"> </w:t>
      </w:r>
    </w:p>
    <w:p w:rsidR="00D16895" w:rsidRDefault="00D16895" w:rsidP="00D16895">
      <w:pPr>
        <w:ind w:firstLineChars="200" w:firstLine="640"/>
        <w:rPr>
          <w:rFonts w:ascii="仿宋_GB2312"/>
          <w:szCs w:val="32"/>
        </w:rPr>
      </w:pPr>
      <w:r>
        <w:rPr>
          <w:rFonts w:ascii="仿宋_GB2312" w:hint="eastAsia"/>
          <w:szCs w:val="32"/>
        </w:rPr>
        <w:t>七、认真抓好人才建设年。人才是第一资源、核心竞争力。“功以才成、业由才广”。要加强党务工作者队伍建设，通过各级各类培训，不断提高党建工作能力水平，适应新时代党建工作</w:t>
      </w:r>
      <w:r>
        <w:rPr>
          <w:rFonts w:ascii="仿宋_GB2312" w:hint="eastAsia"/>
          <w:szCs w:val="32"/>
        </w:rPr>
        <w:lastRenderedPageBreak/>
        <w:t>需要。要加强涉税业务人才培养，坚持需求导向，补短板、强弱项，努力提高干事创业的真本领、真功夫。要建立健全培养、使用、管理、激励人才的体制机制，使人才有更多的幸福感、获得感、成就感和安全感。要建立人才储备机制，既注重存量、更注重增量，加强与有关高校的需求对接，建立巩固大学生实习基地。拟于8月举办第</w:t>
      </w:r>
      <w:r>
        <w:rPr>
          <w:rFonts w:ascii="仿宋_GB2312"/>
          <w:szCs w:val="32"/>
        </w:rPr>
        <w:t>6</w:t>
      </w:r>
      <w:r>
        <w:rPr>
          <w:rFonts w:ascii="仿宋_GB2312" w:hint="eastAsia"/>
          <w:szCs w:val="32"/>
        </w:rPr>
        <w:t>期党建工作培训班。</w:t>
      </w:r>
    </w:p>
    <w:p w:rsidR="00D16895" w:rsidRDefault="00D16895" w:rsidP="00D16895">
      <w:pPr>
        <w:ind w:firstLineChars="200" w:firstLine="640"/>
        <w:rPr>
          <w:rFonts w:ascii="仿宋_GB2312"/>
          <w:szCs w:val="32"/>
        </w:rPr>
      </w:pPr>
      <w:r>
        <w:rPr>
          <w:rFonts w:ascii="仿宋_GB2312" w:hint="eastAsia"/>
          <w:szCs w:val="32"/>
        </w:rPr>
        <w:t>八、继续推进创先争优。开展党建创先争优活动，对调动激发党组织和党员的积极性，发挥“两个”作用具有积极意义。要继续开展争做“学习好、政治好、表率好、业绩好、服务好”的五好党员活动。要亮明党员身份，建立党员先锋岗、党员示范岗、党员服务窗口，开展党员承诺践诺活动，党组织和党员在扶贫攻坚、公益活动、促进发展等方面要以身作则、率先垂范、走在前列。基层党组织要注重培养、塑造、挖掘、树立先进典型，在全行业形成浓厚的创先争优氛围，不断把创先争优活动向纵向深推进。拟于8月召开党建创先争优表彰大会。</w:t>
      </w:r>
    </w:p>
    <w:p w:rsidR="00D16895" w:rsidRDefault="00D16895" w:rsidP="00D16895">
      <w:pPr>
        <w:ind w:firstLineChars="200" w:firstLine="640"/>
        <w:rPr>
          <w:rFonts w:ascii="仿宋_GB2312"/>
          <w:szCs w:val="32"/>
        </w:rPr>
      </w:pPr>
      <w:r>
        <w:rPr>
          <w:rFonts w:ascii="仿宋_GB2312" w:hint="eastAsia"/>
          <w:szCs w:val="32"/>
        </w:rPr>
        <w:t>九、大力实施扶贫攻坚。扶贫攻坚是十三五时期行业党建的一项政治任务。要按照省委“两新”工委“两新联万村·党建助振兴”的要求，切实加大扶贫攻坚力度。行业党委将继续抓好凉山美姑县瓦古乡的教育扶贫。各党支部要把扶贫攻坚列入党建工作的重要内容，坚持量力而行、尽力而为的原则，发挥专业优势，</w:t>
      </w:r>
      <w:r>
        <w:rPr>
          <w:rFonts w:ascii="仿宋_GB2312" w:hint="eastAsia"/>
          <w:szCs w:val="32"/>
        </w:rPr>
        <w:lastRenderedPageBreak/>
        <w:t>在扶贫攻坚、扶弱济困、捐资助学等方面做出应有贡献，切实履行好社会责任。</w:t>
      </w:r>
    </w:p>
    <w:p w:rsidR="00D16895" w:rsidRDefault="00D16895" w:rsidP="00D16895">
      <w:pPr>
        <w:ind w:firstLineChars="200" w:firstLine="640"/>
        <w:rPr>
          <w:rFonts w:ascii="仿宋_GB2312"/>
          <w:szCs w:val="32"/>
        </w:rPr>
      </w:pPr>
      <w:r>
        <w:rPr>
          <w:rFonts w:ascii="仿宋_GB2312" w:hint="eastAsia"/>
          <w:szCs w:val="32"/>
        </w:rPr>
        <w:t>十、注重抓好统战工作。行业统战工作是行业党建工作的重要内容。要以党建带统战、以统战促党建，相互促进、相得益彰。要加强向党委统战部门的请示汇报，主动争取对行业统战工作的领导支持。要加大对党外人士的培养教育，不断提高政治思想素质。要充分发挥党外人士的作用，主动征求对行业党建和行业发展的意见建议。要积极拓展党外优秀人士发展的舞台，加强向党委统战部门推送的力度，使更多党外优秀人士进入人大政协组织和其他社会组织以及各类先进人物人选。行业党委委员要确定同一个党外事务所长或者行业代表人士结成对子，每年至少参加一次联系点活动，开展一次谈心谈话活动，了解基层动态、发现问题、解决问题。拟于7月举办第二次党外人士培训班。</w:t>
      </w:r>
    </w:p>
    <w:p w:rsidR="00D16895" w:rsidRDefault="00D16895" w:rsidP="00D16895">
      <w:pPr>
        <w:ind w:firstLineChars="200" w:firstLine="640"/>
        <w:rPr>
          <w:rFonts w:ascii="仿宋_GB2312"/>
          <w:szCs w:val="32"/>
        </w:rPr>
      </w:pPr>
      <w:r>
        <w:rPr>
          <w:rFonts w:ascii="仿宋_GB2312" w:hint="eastAsia"/>
          <w:szCs w:val="32"/>
        </w:rPr>
        <w:t>十一、切实推进同心事业。同心注税服务（新联会）工作是行业党的建设的重要抓手。要加强同心注税服务（新联会）组织建设，做精做强同心注税服务品牌，紧紧围绕党的中心工作，主动服务国家重大战略，自觉投身社会公益事业。同心注税服务（新联会）工作要明确方向、找准定位、创新方式、注重实效。省团要加强组织领导、统筹协调，分团要发挥优势、多方发力。当前，要认真贯彻落实国家税务总局和四川省税务局《关于发挥专业服</w:t>
      </w:r>
      <w:r>
        <w:rPr>
          <w:rFonts w:ascii="仿宋_GB2312" w:hint="eastAsia"/>
          <w:szCs w:val="32"/>
        </w:rPr>
        <w:lastRenderedPageBreak/>
        <w:t>务作用，助力个人所得税改革有关事项的通知》要求，积极参与税制和征管改革，加强税法宣传、政策辅导、业务咨询和税收服务工作，举办各种重实效、有特色、高水平的培训咨询和公益活动，扩大社会影响，树立良好形象，为经济社会和税收事业发展作出新的贡献。</w:t>
      </w:r>
    </w:p>
    <w:p w:rsidR="00D16895" w:rsidRDefault="00D16895" w:rsidP="00D16895">
      <w:pPr>
        <w:ind w:firstLineChars="200" w:firstLine="640"/>
        <w:rPr>
          <w:rFonts w:ascii="仿宋_GB2312"/>
          <w:szCs w:val="32"/>
        </w:rPr>
      </w:pPr>
      <w:r>
        <w:rPr>
          <w:rFonts w:ascii="仿宋_GB2312" w:hint="eastAsia"/>
          <w:szCs w:val="32"/>
        </w:rPr>
        <w:t>十二、严格执行党纪党规。要认真贯彻落实《中国共产党纪律处分条例》，建立完善党员教育管理监督机制制度，加强风险防控和内控监督。要严明党的纪律，加大对从业人员执行党的纪律、遵纪守法、廉洁自律、依法执业、规范执业的监督力度，使铁的纪律真正转化为党员的日常习惯和自觉遵循。</w:t>
      </w:r>
    </w:p>
    <w:p w:rsidR="00D16895" w:rsidRPr="00D16895" w:rsidRDefault="00D16895" w:rsidP="00D16895">
      <w:pPr>
        <w:ind w:firstLineChars="200" w:firstLine="640"/>
        <w:rPr>
          <w:rFonts w:ascii="仿宋_GB2312"/>
          <w:szCs w:val="32"/>
        </w:rPr>
      </w:pPr>
      <w:r>
        <w:rPr>
          <w:rFonts w:ascii="仿宋_GB2312" w:hint="eastAsia"/>
          <w:szCs w:val="32"/>
        </w:rPr>
        <w:t>十三、促进行业健康发展。要发挥党组织的政治核心作用，加强政治引领，确保发展方向。要继续坚持稳中求进的工作总基调，切实加大涉税服务供给侧结构改革，提供更多更优更高端的涉税服务产品满足经济社会、税收事业发展和纳税人的需要，不断推进涉税服务高质量发展。要紧密结合行业发展的实际，抓实抓好转型升级拓市场、改革创新求突破、提质增效优服务、营造环境促发展、强化机制优管理、注重人才强队伍等发展措施。党建工作要主动思注税、谋发展、添动力，深度融合、相互促进，坚决防止“两张皮”，切实做到以党建保发展，以发展促党建，努力推进我省税务师行业实现新的跨越。</w:t>
      </w:r>
    </w:p>
    <w:sectPr w:rsidR="00D16895" w:rsidRPr="00D16895" w:rsidSect="00D44F09">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1A0F" w:rsidRDefault="00051A0F" w:rsidP="00B430F1">
      <w:r>
        <w:separator/>
      </w:r>
    </w:p>
  </w:endnote>
  <w:endnote w:type="continuationSeparator" w:id="0">
    <w:p w:rsidR="00051A0F" w:rsidRDefault="00051A0F" w:rsidP="00B43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altName w:val="STZhongsong"/>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779157"/>
      <w:docPartObj>
        <w:docPartGallery w:val="Page Numbers (Bottom of Page)"/>
        <w:docPartUnique/>
      </w:docPartObj>
    </w:sdtPr>
    <w:sdtEndPr/>
    <w:sdtContent>
      <w:p w:rsidR="006B768F" w:rsidRDefault="00687D15">
        <w:pPr>
          <w:pStyle w:val="a5"/>
          <w:jc w:val="center"/>
        </w:pPr>
        <w:r>
          <w:fldChar w:fldCharType="begin"/>
        </w:r>
        <w:r w:rsidR="009D0073">
          <w:instrText xml:space="preserve"> PAGE   \* MERGEFORMAT </w:instrText>
        </w:r>
        <w:r>
          <w:fldChar w:fldCharType="separate"/>
        </w:r>
        <w:r w:rsidR="004137E0" w:rsidRPr="004137E0">
          <w:rPr>
            <w:noProof/>
            <w:lang w:val="zh-CN"/>
          </w:rPr>
          <w:t>1</w:t>
        </w:r>
        <w:r>
          <w:fldChar w:fldCharType="end"/>
        </w:r>
      </w:p>
    </w:sdtContent>
  </w:sdt>
  <w:p w:rsidR="006B768F" w:rsidRDefault="00051A0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1A0F" w:rsidRDefault="00051A0F" w:rsidP="00B430F1">
      <w:r>
        <w:separator/>
      </w:r>
    </w:p>
  </w:footnote>
  <w:footnote w:type="continuationSeparator" w:id="0">
    <w:p w:rsidR="00051A0F" w:rsidRDefault="00051A0F" w:rsidP="00B430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58"/>
  <w:drawingGridVerticalSpacing w:val="579"/>
  <w:displayHorizontalDrawingGridEvery w:val="0"/>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323CF"/>
    <w:rsid w:val="00001B70"/>
    <w:rsid w:val="0001646E"/>
    <w:rsid w:val="00017844"/>
    <w:rsid w:val="00021FC8"/>
    <w:rsid w:val="00034BAD"/>
    <w:rsid w:val="00051A0F"/>
    <w:rsid w:val="00051D98"/>
    <w:rsid w:val="00054DDC"/>
    <w:rsid w:val="00057CF2"/>
    <w:rsid w:val="00084698"/>
    <w:rsid w:val="000A03E1"/>
    <w:rsid w:val="000A1797"/>
    <w:rsid w:val="000B7295"/>
    <w:rsid w:val="000C02D4"/>
    <w:rsid w:val="000E33EC"/>
    <w:rsid w:val="000F2DBE"/>
    <w:rsid w:val="00117EAA"/>
    <w:rsid w:val="00131A0A"/>
    <w:rsid w:val="00151FC2"/>
    <w:rsid w:val="0017459A"/>
    <w:rsid w:val="001918F6"/>
    <w:rsid w:val="001952FC"/>
    <w:rsid w:val="001A729A"/>
    <w:rsid w:val="001D07D3"/>
    <w:rsid w:val="001D623A"/>
    <w:rsid w:val="001F5DE4"/>
    <w:rsid w:val="00202ABE"/>
    <w:rsid w:val="002323CF"/>
    <w:rsid w:val="00234739"/>
    <w:rsid w:val="00242496"/>
    <w:rsid w:val="00257B3B"/>
    <w:rsid w:val="002607FC"/>
    <w:rsid w:val="0026136C"/>
    <w:rsid w:val="00266972"/>
    <w:rsid w:val="00283057"/>
    <w:rsid w:val="002A7A88"/>
    <w:rsid w:val="002F113A"/>
    <w:rsid w:val="00311711"/>
    <w:rsid w:val="00320FE3"/>
    <w:rsid w:val="003348CF"/>
    <w:rsid w:val="003C1E8A"/>
    <w:rsid w:val="003C5417"/>
    <w:rsid w:val="003E574B"/>
    <w:rsid w:val="004137E0"/>
    <w:rsid w:val="00417253"/>
    <w:rsid w:val="00421E37"/>
    <w:rsid w:val="004337CE"/>
    <w:rsid w:val="00450F51"/>
    <w:rsid w:val="0046535A"/>
    <w:rsid w:val="00474F40"/>
    <w:rsid w:val="00497ABC"/>
    <w:rsid w:val="004A65BD"/>
    <w:rsid w:val="004C12DA"/>
    <w:rsid w:val="004E2CEC"/>
    <w:rsid w:val="0050757B"/>
    <w:rsid w:val="00521D40"/>
    <w:rsid w:val="00525B1C"/>
    <w:rsid w:val="00526360"/>
    <w:rsid w:val="005268F1"/>
    <w:rsid w:val="00535585"/>
    <w:rsid w:val="0058128B"/>
    <w:rsid w:val="00584142"/>
    <w:rsid w:val="005A3C8D"/>
    <w:rsid w:val="005A53C9"/>
    <w:rsid w:val="005B05F6"/>
    <w:rsid w:val="005D1D81"/>
    <w:rsid w:val="00621486"/>
    <w:rsid w:val="0062683C"/>
    <w:rsid w:val="00626D17"/>
    <w:rsid w:val="00642581"/>
    <w:rsid w:val="0064547F"/>
    <w:rsid w:val="00656067"/>
    <w:rsid w:val="00660DEA"/>
    <w:rsid w:val="00666B2B"/>
    <w:rsid w:val="00687D15"/>
    <w:rsid w:val="00695B5B"/>
    <w:rsid w:val="006A26C6"/>
    <w:rsid w:val="006A3FE6"/>
    <w:rsid w:val="006B39C9"/>
    <w:rsid w:val="006B5933"/>
    <w:rsid w:val="006C5060"/>
    <w:rsid w:val="006E4117"/>
    <w:rsid w:val="006E70F9"/>
    <w:rsid w:val="006F5FEC"/>
    <w:rsid w:val="00705EAB"/>
    <w:rsid w:val="00721E5E"/>
    <w:rsid w:val="00734DF9"/>
    <w:rsid w:val="00736102"/>
    <w:rsid w:val="00754CB5"/>
    <w:rsid w:val="00756C2F"/>
    <w:rsid w:val="00764995"/>
    <w:rsid w:val="007674CF"/>
    <w:rsid w:val="00775854"/>
    <w:rsid w:val="00780227"/>
    <w:rsid w:val="00780A67"/>
    <w:rsid w:val="00781134"/>
    <w:rsid w:val="0078409D"/>
    <w:rsid w:val="00796BDC"/>
    <w:rsid w:val="007979B5"/>
    <w:rsid w:val="007F5231"/>
    <w:rsid w:val="00811FAE"/>
    <w:rsid w:val="008229E5"/>
    <w:rsid w:val="008409AE"/>
    <w:rsid w:val="00853B1C"/>
    <w:rsid w:val="00865097"/>
    <w:rsid w:val="008667A7"/>
    <w:rsid w:val="0088314B"/>
    <w:rsid w:val="00893EAF"/>
    <w:rsid w:val="008A34B6"/>
    <w:rsid w:val="008B3BBC"/>
    <w:rsid w:val="008B483C"/>
    <w:rsid w:val="008B6F3F"/>
    <w:rsid w:val="008C7703"/>
    <w:rsid w:val="008D1CDE"/>
    <w:rsid w:val="008E0068"/>
    <w:rsid w:val="008E200D"/>
    <w:rsid w:val="009247FD"/>
    <w:rsid w:val="00934AC5"/>
    <w:rsid w:val="009649B1"/>
    <w:rsid w:val="00996140"/>
    <w:rsid w:val="009B5D5D"/>
    <w:rsid w:val="009C673D"/>
    <w:rsid w:val="009D0073"/>
    <w:rsid w:val="009E39ED"/>
    <w:rsid w:val="009E7F37"/>
    <w:rsid w:val="00A23984"/>
    <w:rsid w:val="00A451C6"/>
    <w:rsid w:val="00A55756"/>
    <w:rsid w:val="00A55DBF"/>
    <w:rsid w:val="00A75409"/>
    <w:rsid w:val="00A95252"/>
    <w:rsid w:val="00AA6EC2"/>
    <w:rsid w:val="00AC7132"/>
    <w:rsid w:val="00AE3079"/>
    <w:rsid w:val="00AE7059"/>
    <w:rsid w:val="00AF386F"/>
    <w:rsid w:val="00AF3B40"/>
    <w:rsid w:val="00B03E2F"/>
    <w:rsid w:val="00B171A7"/>
    <w:rsid w:val="00B35C40"/>
    <w:rsid w:val="00B430F1"/>
    <w:rsid w:val="00B6063C"/>
    <w:rsid w:val="00B73A7C"/>
    <w:rsid w:val="00B80324"/>
    <w:rsid w:val="00B84836"/>
    <w:rsid w:val="00B8782A"/>
    <w:rsid w:val="00B95A37"/>
    <w:rsid w:val="00BB17F3"/>
    <w:rsid w:val="00BC607F"/>
    <w:rsid w:val="00C10ED0"/>
    <w:rsid w:val="00C12411"/>
    <w:rsid w:val="00C27A1D"/>
    <w:rsid w:val="00C322AB"/>
    <w:rsid w:val="00C61355"/>
    <w:rsid w:val="00C6227F"/>
    <w:rsid w:val="00C63B92"/>
    <w:rsid w:val="00C85631"/>
    <w:rsid w:val="00CA030A"/>
    <w:rsid w:val="00CA6BC7"/>
    <w:rsid w:val="00CB2F00"/>
    <w:rsid w:val="00CC7C04"/>
    <w:rsid w:val="00CD33AF"/>
    <w:rsid w:val="00CD7A36"/>
    <w:rsid w:val="00CF08C0"/>
    <w:rsid w:val="00D0008E"/>
    <w:rsid w:val="00D06A09"/>
    <w:rsid w:val="00D16895"/>
    <w:rsid w:val="00D2740B"/>
    <w:rsid w:val="00D36FA6"/>
    <w:rsid w:val="00D46670"/>
    <w:rsid w:val="00D46829"/>
    <w:rsid w:val="00D658AF"/>
    <w:rsid w:val="00D748F6"/>
    <w:rsid w:val="00D751C7"/>
    <w:rsid w:val="00D77CBE"/>
    <w:rsid w:val="00D92106"/>
    <w:rsid w:val="00DE1A78"/>
    <w:rsid w:val="00DF11FB"/>
    <w:rsid w:val="00E64617"/>
    <w:rsid w:val="00E66B1B"/>
    <w:rsid w:val="00E7086E"/>
    <w:rsid w:val="00E85170"/>
    <w:rsid w:val="00ED4A28"/>
    <w:rsid w:val="00EE2B46"/>
    <w:rsid w:val="00EF5A84"/>
    <w:rsid w:val="00F014DF"/>
    <w:rsid w:val="00F17FFE"/>
    <w:rsid w:val="00F239C4"/>
    <w:rsid w:val="00F40566"/>
    <w:rsid w:val="00F40F1C"/>
    <w:rsid w:val="00F419B7"/>
    <w:rsid w:val="00F50DAF"/>
    <w:rsid w:val="00F71F0F"/>
    <w:rsid w:val="00F87846"/>
    <w:rsid w:val="00FC20B6"/>
    <w:rsid w:val="00FC7290"/>
    <w:rsid w:val="00FE0FE9"/>
    <w:rsid w:val="08912B18"/>
    <w:rsid w:val="2AA26F47"/>
    <w:rsid w:val="48210664"/>
    <w:rsid w:val="6F5776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rules v:ext="edit">
        <o:r id="V:Rule1" type="connector" idref="#Straight Connector 9"/>
        <o:r id="V:Rule2" type="connector" idref="#Straight Connector 1028"/>
        <o:r id="V:Rule3" type="connector" idref="#Straight Connector 1029"/>
        <o:r id="V:Rule4" type="connector" idref="#_x0000_s1037"/>
        <o:r id="V:Rule5" type="connector" idref="#_x0000_s1038"/>
      </o:rules>
    </o:shapelayout>
  </w:shapeDefaults>
  <w:decimalSymbol w:val="."/>
  <w:listSeparator w:val=","/>
  <w15:docId w15:val="{A02BAAA3-8D1C-455A-9296-B1F7F398A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430F1"/>
    <w:pPr>
      <w:widowControl w:val="0"/>
      <w:jc w:val="both"/>
    </w:pPr>
    <w:rPr>
      <w:rFonts w:eastAsia="仿宋_GB2312"/>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nhideWhenUsed/>
    <w:rsid w:val="00B430F1"/>
    <w:pPr>
      <w:ind w:leftChars="2500" w:left="100"/>
    </w:pPr>
  </w:style>
  <w:style w:type="paragraph" w:styleId="a5">
    <w:name w:val="footer"/>
    <w:basedOn w:val="a"/>
    <w:link w:val="a6"/>
    <w:uiPriority w:val="99"/>
    <w:unhideWhenUsed/>
    <w:rsid w:val="00B430F1"/>
    <w:pPr>
      <w:tabs>
        <w:tab w:val="center" w:pos="4153"/>
        <w:tab w:val="right" w:pos="8306"/>
      </w:tabs>
      <w:snapToGrid w:val="0"/>
      <w:jc w:val="left"/>
    </w:pPr>
    <w:rPr>
      <w:sz w:val="18"/>
      <w:szCs w:val="18"/>
    </w:rPr>
  </w:style>
  <w:style w:type="paragraph" w:styleId="a7">
    <w:name w:val="header"/>
    <w:basedOn w:val="a"/>
    <w:link w:val="a8"/>
    <w:uiPriority w:val="99"/>
    <w:unhideWhenUsed/>
    <w:rsid w:val="00B430F1"/>
    <w:pPr>
      <w:pBdr>
        <w:bottom w:val="single" w:sz="6" w:space="1" w:color="auto"/>
      </w:pBdr>
      <w:tabs>
        <w:tab w:val="center" w:pos="4153"/>
        <w:tab w:val="right" w:pos="8306"/>
      </w:tabs>
      <w:snapToGrid w:val="0"/>
      <w:jc w:val="center"/>
    </w:pPr>
    <w:rPr>
      <w:sz w:val="18"/>
      <w:szCs w:val="18"/>
    </w:rPr>
  </w:style>
  <w:style w:type="character" w:styleId="a9">
    <w:name w:val="Hyperlink"/>
    <w:basedOn w:val="a0"/>
    <w:unhideWhenUsed/>
    <w:rsid w:val="00B430F1"/>
    <w:rPr>
      <w:color w:val="0000FF"/>
      <w:u w:val="single"/>
    </w:rPr>
  </w:style>
  <w:style w:type="table" w:styleId="aa">
    <w:name w:val="Table Grid"/>
    <w:basedOn w:val="a1"/>
    <w:uiPriority w:val="59"/>
    <w:qFormat/>
    <w:rsid w:val="00B430F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页眉 字符"/>
    <w:basedOn w:val="a0"/>
    <w:link w:val="a7"/>
    <w:uiPriority w:val="99"/>
    <w:semiHidden/>
    <w:rsid w:val="00B430F1"/>
    <w:rPr>
      <w:sz w:val="18"/>
      <w:szCs w:val="18"/>
    </w:rPr>
  </w:style>
  <w:style w:type="character" w:customStyle="1" w:styleId="a6">
    <w:name w:val="页脚 字符"/>
    <w:basedOn w:val="a0"/>
    <w:link w:val="a5"/>
    <w:uiPriority w:val="99"/>
    <w:rsid w:val="00B430F1"/>
    <w:rPr>
      <w:sz w:val="18"/>
      <w:szCs w:val="18"/>
    </w:rPr>
  </w:style>
  <w:style w:type="character" w:customStyle="1" w:styleId="a4">
    <w:name w:val="日期 字符"/>
    <w:basedOn w:val="a0"/>
    <w:link w:val="a3"/>
    <w:semiHidden/>
    <w:rsid w:val="00B430F1"/>
    <w:rPr>
      <w:rFonts w:eastAsia="仿宋_GB2312"/>
      <w:kern w:val="2"/>
      <w:sz w:val="3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9746B4-3395-459F-9236-CFE3A6220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515</Words>
  <Characters>2939</Characters>
  <Application>Microsoft Office Word</Application>
  <DocSecurity>0</DocSecurity>
  <Lines>24</Lines>
  <Paragraphs>6</Paragraphs>
  <ScaleCrop>false</ScaleCrop>
  <Company>BBS.SUDA123.COM</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中共四川省注册税务师行业委员会_x000b_</dc:title>
  <dc:creator>SUDA</dc:creator>
  <cp:lastModifiedBy>26868493@qq.com</cp:lastModifiedBy>
  <cp:revision>6</cp:revision>
  <cp:lastPrinted>2018-02-27T01:44:00Z</cp:lastPrinted>
  <dcterms:created xsi:type="dcterms:W3CDTF">2019-01-18T02:34:00Z</dcterms:created>
  <dcterms:modified xsi:type="dcterms:W3CDTF">2019-01-21T00:56:00Z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